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88BC" w14:textId="77777777" w:rsidR="002D4257" w:rsidRDefault="00C83729" w:rsidP="00A00D2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D4257">
        <w:rPr>
          <w:b/>
          <w:sz w:val="36"/>
          <w:szCs w:val="36"/>
        </w:rPr>
        <w:t>Nová obecně závazná vyhláška o odpadech</w:t>
      </w:r>
    </w:p>
    <w:p w14:paraId="55D67481" w14:textId="77777777" w:rsidR="00A754C4" w:rsidRPr="002D4257" w:rsidRDefault="0012000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Změna výše </w:t>
      </w:r>
      <w:r w:rsidR="00A57414" w:rsidRPr="002D4257">
        <w:rPr>
          <w:b/>
          <w:sz w:val="36"/>
          <w:szCs w:val="36"/>
        </w:rPr>
        <w:t>místního</w:t>
      </w:r>
      <w:r w:rsidR="00A46366" w:rsidRPr="002D4257">
        <w:rPr>
          <w:b/>
          <w:sz w:val="36"/>
          <w:szCs w:val="36"/>
        </w:rPr>
        <w:t xml:space="preserve"> poplatku za odpady </w:t>
      </w:r>
      <w:r>
        <w:rPr>
          <w:b/>
          <w:sz w:val="36"/>
          <w:szCs w:val="36"/>
        </w:rPr>
        <w:t xml:space="preserve">a poskytnutí úlev </w:t>
      </w:r>
    </w:p>
    <w:p w14:paraId="1F405B65" w14:textId="77777777" w:rsidR="00A46366" w:rsidRDefault="00FA50BF" w:rsidP="002D4257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Želeč</w:t>
      </w:r>
      <w:r w:rsidR="009B4193">
        <w:rPr>
          <w:sz w:val="24"/>
          <w:szCs w:val="24"/>
        </w:rPr>
        <w:t xml:space="preserve"> na svém zasedání dne </w:t>
      </w:r>
      <w:r>
        <w:rPr>
          <w:sz w:val="24"/>
          <w:szCs w:val="24"/>
        </w:rPr>
        <w:t>19.10.2023</w:t>
      </w:r>
      <w:r w:rsidR="009B4193">
        <w:rPr>
          <w:sz w:val="24"/>
          <w:szCs w:val="24"/>
        </w:rPr>
        <w:t xml:space="preserve"> schválilo Obecně závaznou vyhlášku</w:t>
      </w:r>
      <w:r w:rsidR="00132AC3">
        <w:rPr>
          <w:sz w:val="24"/>
          <w:szCs w:val="24"/>
        </w:rPr>
        <w:t xml:space="preserve"> (dále jen OZV)</w:t>
      </w:r>
      <w:r w:rsidR="009B4193">
        <w:rPr>
          <w:sz w:val="24"/>
          <w:szCs w:val="24"/>
        </w:rPr>
        <w:t xml:space="preserve"> o místním poplatku za obecní systém odpadového hospodářství, ze které vyplývají nové povinnosti nejen fyzické osoby, ale nově i pro právnické osoby.</w:t>
      </w:r>
      <w:r w:rsidR="00087A12">
        <w:rPr>
          <w:sz w:val="24"/>
          <w:szCs w:val="24"/>
        </w:rPr>
        <w:t xml:space="preserve"> Plné znění OZV je na webových stránkách </w:t>
      </w:r>
      <w:r w:rsidR="00A947AE">
        <w:rPr>
          <w:sz w:val="24"/>
          <w:szCs w:val="24"/>
        </w:rPr>
        <w:t>obce Želeč s účinností od 1.1.2024.</w:t>
      </w:r>
    </w:p>
    <w:p w14:paraId="02FF0611" w14:textId="77777777" w:rsidR="00326C92" w:rsidRDefault="00326C92" w:rsidP="00A00D2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Vysvětlení některých pojmů </w:t>
      </w:r>
      <w:r w:rsidR="00132AC3">
        <w:rPr>
          <w:sz w:val="24"/>
          <w:szCs w:val="24"/>
        </w:rPr>
        <w:t xml:space="preserve">v </w:t>
      </w:r>
      <w:r w:rsidR="00B13BDC">
        <w:rPr>
          <w:sz w:val="24"/>
          <w:szCs w:val="24"/>
        </w:rPr>
        <w:t>OZV</w:t>
      </w:r>
      <w:r>
        <w:rPr>
          <w:sz w:val="24"/>
          <w:szCs w:val="24"/>
        </w:rPr>
        <w:t>:</w:t>
      </w:r>
    </w:p>
    <w:p w14:paraId="0C985B86" w14:textId="77777777" w:rsidR="00B13BDC" w:rsidRPr="006E0EBB" w:rsidRDefault="00B13BDC" w:rsidP="0012000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E0EBB">
        <w:rPr>
          <w:sz w:val="24"/>
          <w:szCs w:val="24"/>
        </w:rPr>
        <w:t xml:space="preserve">Poplatek </w:t>
      </w:r>
      <w:r w:rsidR="00A947AE">
        <w:rPr>
          <w:sz w:val="24"/>
          <w:szCs w:val="24"/>
        </w:rPr>
        <w:t xml:space="preserve">je stanoven </w:t>
      </w:r>
      <w:r w:rsidR="006E0EBB" w:rsidRPr="00A947AE">
        <w:rPr>
          <w:rFonts w:ascii="Calibri" w:hAnsi="Calibri"/>
          <w:sz w:val="24"/>
          <w:szCs w:val="24"/>
        </w:rPr>
        <w:t>za obecní systém odpadového hospodářství</w:t>
      </w:r>
      <w:r w:rsidR="00A947AE">
        <w:rPr>
          <w:rFonts w:ascii="Calibri" w:hAnsi="Calibri"/>
          <w:sz w:val="24"/>
          <w:szCs w:val="24"/>
        </w:rPr>
        <w:t>.</w:t>
      </w:r>
    </w:p>
    <w:p w14:paraId="4BFBD0A3" w14:textId="77777777" w:rsidR="00326C92" w:rsidRPr="006E0EBB" w:rsidRDefault="00326C92" w:rsidP="00120009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E0EBB">
        <w:rPr>
          <w:rFonts w:ascii="Calibri" w:hAnsi="Calibri"/>
          <w:sz w:val="24"/>
          <w:szCs w:val="24"/>
        </w:rPr>
        <w:t xml:space="preserve">Poplatníkem nadále zůstává </w:t>
      </w:r>
      <w:r w:rsidR="00A57414">
        <w:rPr>
          <w:rFonts w:ascii="Calibri" w:hAnsi="Calibri"/>
          <w:sz w:val="24"/>
          <w:szCs w:val="24"/>
        </w:rPr>
        <w:t>každý občan přihlášený</w:t>
      </w:r>
      <w:r w:rsidRPr="006E0EBB">
        <w:rPr>
          <w:rFonts w:ascii="Calibri" w:hAnsi="Calibri"/>
          <w:sz w:val="24"/>
          <w:szCs w:val="24"/>
        </w:rPr>
        <w:t xml:space="preserve"> k trvalému pobytu v</w:t>
      </w:r>
      <w:r w:rsidR="00C54474">
        <w:rPr>
          <w:rFonts w:ascii="Calibri" w:hAnsi="Calibri"/>
          <w:sz w:val="24"/>
          <w:szCs w:val="24"/>
        </w:rPr>
        <w:t> obci Želeč</w:t>
      </w:r>
    </w:p>
    <w:p w14:paraId="167FED73" w14:textId="77777777" w:rsidR="00326C92" w:rsidRDefault="00326C92" w:rsidP="00120009">
      <w:pPr>
        <w:pStyle w:val="Normlnweb"/>
        <w:numPr>
          <w:ilvl w:val="0"/>
          <w:numId w:val="1"/>
        </w:numPr>
        <w:jc w:val="both"/>
        <w:rPr>
          <w:rFonts w:ascii="Calibri" w:hAnsi="Calibri"/>
        </w:rPr>
      </w:pPr>
      <w:r w:rsidRPr="006E0EBB">
        <w:rPr>
          <w:rFonts w:ascii="Calibri" w:hAnsi="Calibri"/>
        </w:rPr>
        <w:t xml:space="preserve">Poplatníkem je i </w:t>
      </w:r>
      <w:r w:rsidR="00A57414">
        <w:rPr>
          <w:rFonts w:ascii="Calibri" w:hAnsi="Calibri"/>
        </w:rPr>
        <w:t>ten, kdo</w:t>
      </w:r>
      <w:r w:rsidR="00C83729">
        <w:rPr>
          <w:rFonts w:ascii="Calibri" w:hAnsi="Calibri"/>
        </w:rPr>
        <w:t xml:space="preserve"> vlastní na území obce</w:t>
      </w:r>
      <w:r w:rsidR="00402312">
        <w:rPr>
          <w:rFonts w:ascii="Calibri" w:hAnsi="Calibri"/>
        </w:rPr>
        <w:t xml:space="preserve"> </w:t>
      </w:r>
      <w:r w:rsidRPr="006E0EBB">
        <w:rPr>
          <w:rFonts w:ascii="Calibri" w:hAnsi="Calibri"/>
        </w:rPr>
        <w:t>byt, rodinný dům nebo stavbu pro rodinnou rekreaci</w:t>
      </w:r>
      <w:r w:rsidR="00402312">
        <w:rPr>
          <w:rFonts w:ascii="Calibri" w:hAnsi="Calibri"/>
        </w:rPr>
        <w:t xml:space="preserve"> </w:t>
      </w:r>
      <w:r w:rsidR="00120009">
        <w:rPr>
          <w:rFonts w:ascii="Calibri" w:hAnsi="Calibri"/>
        </w:rPr>
        <w:t>(</w:t>
      </w:r>
      <w:r w:rsidR="00402312">
        <w:rPr>
          <w:rFonts w:ascii="Calibri" w:hAnsi="Calibri"/>
        </w:rPr>
        <w:t>chatu</w:t>
      </w:r>
      <w:r w:rsidR="00120009">
        <w:rPr>
          <w:rFonts w:ascii="Calibri" w:hAnsi="Calibri"/>
        </w:rPr>
        <w:t>)</w:t>
      </w:r>
      <w:r w:rsidR="00402312">
        <w:rPr>
          <w:rFonts w:ascii="Calibri" w:hAnsi="Calibri"/>
        </w:rPr>
        <w:t xml:space="preserve"> a není</w:t>
      </w:r>
      <w:r w:rsidR="00A947AE">
        <w:rPr>
          <w:rFonts w:ascii="Calibri" w:hAnsi="Calibri"/>
        </w:rPr>
        <w:t xml:space="preserve"> v</w:t>
      </w:r>
      <w:r w:rsidR="00A57414">
        <w:rPr>
          <w:rFonts w:ascii="Calibri" w:hAnsi="Calibri"/>
        </w:rPr>
        <w:t xml:space="preserve"> této nemovitosti nikdo </w:t>
      </w:r>
      <w:r w:rsidRPr="006E0EBB">
        <w:rPr>
          <w:rFonts w:ascii="Calibri" w:hAnsi="Calibri"/>
        </w:rPr>
        <w:t>přihlášen</w:t>
      </w:r>
      <w:r w:rsidR="00402312">
        <w:rPr>
          <w:rFonts w:ascii="Calibri" w:hAnsi="Calibri"/>
        </w:rPr>
        <w:t xml:space="preserve"> k trvalému pobytu</w:t>
      </w:r>
      <w:r w:rsidRPr="006E0EBB">
        <w:rPr>
          <w:rFonts w:ascii="Calibri" w:hAnsi="Calibri"/>
        </w:rPr>
        <w:t xml:space="preserve">. Nezáleží na tom, zda </w:t>
      </w:r>
      <w:r w:rsidR="00A57414">
        <w:rPr>
          <w:rFonts w:ascii="Calibri" w:hAnsi="Calibri"/>
        </w:rPr>
        <w:t>majitel zde skutečně žije a vytváří odpad</w:t>
      </w:r>
      <w:r w:rsidRPr="006E0EBB">
        <w:rPr>
          <w:rFonts w:ascii="Calibri" w:hAnsi="Calibri"/>
        </w:rPr>
        <w:t>.</w:t>
      </w:r>
      <w:r w:rsidR="00132AC3" w:rsidRPr="006E0EBB">
        <w:rPr>
          <w:rFonts w:ascii="Calibri" w:hAnsi="Calibri"/>
        </w:rPr>
        <w:t xml:space="preserve"> </w:t>
      </w:r>
      <w:r w:rsidR="00A57414">
        <w:rPr>
          <w:rFonts w:ascii="Calibri" w:hAnsi="Calibri"/>
        </w:rPr>
        <w:t>Majitel takové nemovitosti</w:t>
      </w:r>
      <w:r w:rsidR="00132AC3" w:rsidRPr="006E0EBB">
        <w:rPr>
          <w:rFonts w:ascii="Calibri" w:hAnsi="Calibri"/>
        </w:rPr>
        <w:t xml:space="preserve"> platí jeden poplatek</w:t>
      </w:r>
      <w:r w:rsidR="00A57414">
        <w:rPr>
          <w:rFonts w:ascii="Calibri" w:hAnsi="Calibri"/>
        </w:rPr>
        <w:t xml:space="preserve"> v plné výši, tudíž bez jakýchkoliv </w:t>
      </w:r>
      <w:r w:rsidR="00087A12">
        <w:rPr>
          <w:rFonts w:ascii="Calibri" w:hAnsi="Calibri"/>
        </w:rPr>
        <w:t>ú</w:t>
      </w:r>
      <w:r w:rsidR="00A57414">
        <w:rPr>
          <w:rFonts w:ascii="Calibri" w:hAnsi="Calibri"/>
        </w:rPr>
        <w:t>lev a osvobození</w:t>
      </w:r>
      <w:r w:rsidR="00132AC3" w:rsidRPr="006E0EBB">
        <w:rPr>
          <w:rFonts w:ascii="Calibri" w:hAnsi="Calibri"/>
        </w:rPr>
        <w:t>.</w:t>
      </w:r>
    </w:p>
    <w:p w14:paraId="44C52314" w14:textId="77777777" w:rsidR="0095467B" w:rsidRPr="0095467B" w:rsidRDefault="0095467B" w:rsidP="0095467B">
      <w:pPr>
        <w:pStyle w:val="Normlnweb"/>
        <w:ind w:left="720"/>
        <w:jc w:val="center"/>
        <w:rPr>
          <w:rFonts w:ascii="Calibri" w:hAnsi="Calibri"/>
          <w:b/>
          <w:color w:val="FF0000"/>
          <w:sz w:val="28"/>
          <w:szCs w:val="28"/>
        </w:rPr>
      </w:pPr>
      <w:r w:rsidRPr="0095467B">
        <w:rPr>
          <w:rFonts w:ascii="Calibri" w:hAnsi="Calibri"/>
          <w:b/>
          <w:color w:val="FF0000"/>
          <w:sz w:val="28"/>
          <w:szCs w:val="28"/>
        </w:rPr>
        <w:t>VÝŠE POPLATKU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FA50BF">
        <w:rPr>
          <w:rFonts w:ascii="Calibri" w:hAnsi="Calibri"/>
          <w:b/>
          <w:color w:val="FF0000"/>
          <w:sz w:val="28"/>
          <w:szCs w:val="28"/>
        </w:rPr>
        <w:t>– 8</w:t>
      </w:r>
      <w:r w:rsidRPr="0095467B">
        <w:rPr>
          <w:rFonts w:ascii="Calibri" w:hAnsi="Calibri"/>
          <w:b/>
          <w:color w:val="FF0000"/>
          <w:sz w:val="28"/>
          <w:szCs w:val="28"/>
        </w:rPr>
        <w:t>00,-Kč</w:t>
      </w:r>
    </w:p>
    <w:p w14:paraId="59DF88FC" w14:textId="77777777" w:rsidR="006E0EBB" w:rsidRDefault="003410AB" w:rsidP="005D47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článku </w:t>
      </w:r>
      <w:r w:rsidR="00C62AB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5D47D4">
        <w:rPr>
          <w:sz w:val="24"/>
          <w:szCs w:val="24"/>
        </w:rPr>
        <w:t>obecně závazné vyhlášky</w:t>
      </w:r>
      <w:r>
        <w:rPr>
          <w:sz w:val="24"/>
          <w:szCs w:val="24"/>
        </w:rPr>
        <w:t xml:space="preserve"> jsou</w:t>
      </w:r>
      <w:r w:rsidR="00A771B6">
        <w:rPr>
          <w:sz w:val="24"/>
          <w:szCs w:val="24"/>
        </w:rPr>
        <w:t xml:space="preserve"> </w:t>
      </w:r>
      <w:r>
        <w:rPr>
          <w:sz w:val="24"/>
          <w:szCs w:val="24"/>
        </w:rPr>
        <w:t>schválen</w:t>
      </w:r>
      <w:r w:rsidR="00C62ABC">
        <w:rPr>
          <w:sz w:val="24"/>
          <w:szCs w:val="24"/>
        </w:rPr>
        <w:t>a</w:t>
      </w:r>
      <w:r>
        <w:rPr>
          <w:sz w:val="24"/>
          <w:szCs w:val="24"/>
        </w:rPr>
        <w:t xml:space="preserve"> osvobození</w:t>
      </w:r>
      <w:r w:rsidR="00C62ABC">
        <w:rPr>
          <w:sz w:val="24"/>
          <w:szCs w:val="24"/>
        </w:rPr>
        <w:t xml:space="preserve"> </w:t>
      </w:r>
      <w:r>
        <w:rPr>
          <w:sz w:val="24"/>
          <w:szCs w:val="24"/>
        </w:rPr>
        <w:t>od poplatku</w:t>
      </w:r>
      <w:r w:rsidR="005D47D4">
        <w:rPr>
          <w:sz w:val="24"/>
          <w:szCs w:val="24"/>
        </w:rPr>
        <w:t xml:space="preserve"> za odpady</w:t>
      </w:r>
      <w:r>
        <w:rPr>
          <w:sz w:val="24"/>
          <w:szCs w:val="24"/>
        </w:rPr>
        <w:t xml:space="preserve"> </w:t>
      </w:r>
      <w:r w:rsidR="00C62ABC">
        <w:rPr>
          <w:sz w:val="24"/>
          <w:szCs w:val="24"/>
        </w:rPr>
        <w:t xml:space="preserve">s účinností </w:t>
      </w:r>
      <w:r>
        <w:rPr>
          <w:sz w:val="24"/>
          <w:szCs w:val="24"/>
        </w:rPr>
        <w:t>od 1.1.202</w:t>
      </w:r>
      <w:r w:rsidR="00C62ABC">
        <w:rPr>
          <w:sz w:val="24"/>
          <w:szCs w:val="24"/>
        </w:rPr>
        <w:t>4</w:t>
      </w:r>
      <w:r w:rsidR="005D47D4">
        <w:rPr>
          <w:sz w:val="24"/>
          <w:szCs w:val="24"/>
        </w:rPr>
        <w:t xml:space="preserve">. </w:t>
      </w:r>
    </w:p>
    <w:p w14:paraId="6F9719C4" w14:textId="77777777" w:rsidR="003410AB" w:rsidRPr="00402312" w:rsidRDefault="00402312" w:rsidP="003B527B">
      <w:pPr>
        <w:pStyle w:val="Default"/>
        <w:spacing w:after="53"/>
        <w:jc w:val="both"/>
        <w:rPr>
          <w:rFonts w:ascii="Calibri" w:hAnsi="Calibri" w:cs="Times New Roman"/>
          <w:b/>
          <w:color w:val="FF0000"/>
        </w:rPr>
      </w:pPr>
      <w:r w:rsidRPr="00402312">
        <w:rPr>
          <w:rFonts w:ascii="Calibri" w:hAnsi="Calibri" w:cs="Times New Roman"/>
          <w:color w:val="auto"/>
        </w:rPr>
        <w:t>O</w:t>
      </w:r>
      <w:r w:rsidR="005D47D4" w:rsidRPr="00402312">
        <w:rPr>
          <w:rFonts w:ascii="Calibri" w:hAnsi="Calibri" w:cs="Times New Roman"/>
          <w:color w:val="auto"/>
        </w:rPr>
        <w:t>bčan</w:t>
      </w:r>
      <w:r w:rsidR="005D47D4">
        <w:rPr>
          <w:rFonts w:ascii="Calibri" w:hAnsi="Calibri" w:cs="Times New Roman"/>
          <w:color w:val="auto"/>
        </w:rPr>
        <w:t xml:space="preserve">, </w:t>
      </w:r>
      <w:r w:rsidR="003410AB" w:rsidRPr="003410AB">
        <w:rPr>
          <w:rFonts w:ascii="Calibri" w:hAnsi="Calibri" w:cs="Times New Roman"/>
          <w:color w:val="auto"/>
        </w:rPr>
        <w:t>které</w:t>
      </w:r>
      <w:r w:rsidR="005D47D4">
        <w:rPr>
          <w:rFonts w:ascii="Calibri" w:hAnsi="Calibri" w:cs="Times New Roman"/>
          <w:color w:val="auto"/>
        </w:rPr>
        <w:t>mu</w:t>
      </w:r>
      <w:r w:rsidR="003410AB" w:rsidRPr="003410AB">
        <w:rPr>
          <w:rFonts w:ascii="Calibri" w:hAnsi="Calibri" w:cs="Times New Roman"/>
          <w:color w:val="auto"/>
        </w:rPr>
        <w:t xml:space="preserve"> </w:t>
      </w:r>
      <w:r w:rsidR="003B527B">
        <w:rPr>
          <w:rFonts w:ascii="Calibri" w:hAnsi="Calibri" w:cs="Times New Roman"/>
          <w:color w:val="auto"/>
        </w:rPr>
        <w:t xml:space="preserve">povinnost zaplatit poplatek </w:t>
      </w:r>
      <w:r w:rsidR="005D47D4">
        <w:rPr>
          <w:rFonts w:ascii="Calibri" w:hAnsi="Calibri" w:cs="Times New Roman"/>
          <w:color w:val="auto"/>
        </w:rPr>
        <w:t>vznikla z důvodu, že je trvale přihlášen</w:t>
      </w:r>
      <w:r w:rsidR="003410AB" w:rsidRPr="003410AB">
        <w:rPr>
          <w:rFonts w:ascii="Calibri" w:hAnsi="Calibri" w:cs="Times New Roman"/>
          <w:color w:val="auto"/>
        </w:rPr>
        <w:t xml:space="preserve"> v</w:t>
      </w:r>
      <w:r w:rsidR="00C62ABC">
        <w:rPr>
          <w:rFonts w:ascii="Calibri" w:hAnsi="Calibri" w:cs="Times New Roman"/>
          <w:color w:val="auto"/>
        </w:rPr>
        <w:t> </w:t>
      </w:r>
      <w:r w:rsidR="005D47D4">
        <w:rPr>
          <w:rFonts w:ascii="Calibri" w:hAnsi="Calibri" w:cs="Times New Roman"/>
          <w:color w:val="auto"/>
        </w:rPr>
        <w:t>naš</w:t>
      </w:r>
      <w:r w:rsidR="00C62ABC">
        <w:rPr>
          <w:rFonts w:ascii="Calibri" w:hAnsi="Calibri" w:cs="Times New Roman"/>
          <w:color w:val="auto"/>
        </w:rPr>
        <w:t>í obci</w:t>
      </w:r>
      <w:r w:rsidR="003B527B">
        <w:rPr>
          <w:rFonts w:ascii="Calibri" w:hAnsi="Calibri" w:cs="Times New Roman"/>
          <w:color w:val="auto"/>
        </w:rPr>
        <w:t>, ale v</w:t>
      </w:r>
      <w:r w:rsidR="00C62ABC">
        <w:rPr>
          <w:rFonts w:ascii="Calibri" w:hAnsi="Calibri" w:cs="Times New Roman"/>
          <w:color w:val="auto"/>
        </w:rPr>
        <w:t> </w:t>
      </w:r>
      <w:r w:rsidR="003B527B">
        <w:rPr>
          <w:rFonts w:ascii="Calibri" w:hAnsi="Calibri" w:cs="Times New Roman"/>
          <w:color w:val="auto"/>
        </w:rPr>
        <w:t>naš</w:t>
      </w:r>
      <w:r w:rsidR="00C62ABC">
        <w:rPr>
          <w:rFonts w:ascii="Calibri" w:hAnsi="Calibri" w:cs="Times New Roman"/>
          <w:color w:val="auto"/>
        </w:rPr>
        <w:t>í obci</w:t>
      </w:r>
      <w:r w:rsidR="003B527B">
        <w:rPr>
          <w:rFonts w:ascii="Calibri" w:hAnsi="Calibri" w:cs="Times New Roman"/>
          <w:color w:val="auto"/>
        </w:rPr>
        <w:t xml:space="preserve"> nežij</w:t>
      </w:r>
      <w:r>
        <w:rPr>
          <w:rFonts w:ascii="Calibri" w:hAnsi="Calibri" w:cs="Times New Roman"/>
          <w:color w:val="auto"/>
        </w:rPr>
        <w:t>e</w:t>
      </w:r>
      <w:r w:rsidR="00C62ABC">
        <w:rPr>
          <w:rFonts w:ascii="Calibri" w:hAnsi="Calibri" w:cs="Times New Roman"/>
          <w:color w:val="auto"/>
        </w:rPr>
        <w:t>,</w:t>
      </w:r>
      <w:r>
        <w:rPr>
          <w:rFonts w:ascii="Calibri" w:hAnsi="Calibri" w:cs="Times New Roman"/>
          <w:color w:val="auto"/>
        </w:rPr>
        <w:t xml:space="preserve"> je </w:t>
      </w:r>
      <w:r w:rsidRPr="00402312">
        <w:rPr>
          <w:rFonts w:ascii="Calibri" w:hAnsi="Calibri" w:cs="Times New Roman"/>
          <w:b/>
          <w:color w:val="FF0000"/>
        </w:rPr>
        <w:t>osvobozen od poplatku na základě žádosti za těchto podmínek</w:t>
      </w:r>
      <w:r>
        <w:rPr>
          <w:rFonts w:ascii="Calibri" w:hAnsi="Calibri" w:cs="Times New Roman"/>
          <w:b/>
          <w:color w:val="FF0000"/>
        </w:rPr>
        <w:t>.</w:t>
      </w:r>
    </w:p>
    <w:p w14:paraId="12C45577" w14:textId="77777777" w:rsidR="006A3727" w:rsidRPr="006A3727" w:rsidRDefault="006A3727" w:rsidP="003B527B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>Občan:</w:t>
      </w:r>
    </w:p>
    <w:p w14:paraId="110F6105" w14:textId="32F990DD" w:rsidR="00AA04A3" w:rsidRDefault="00AA04A3" w:rsidP="003B527B">
      <w:pPr>
        <w:pStyle w:val="Default"/>
        <w:spacing w:after="53"/>
        <w:jc w:val="both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color w:val="auto"/>
        </w:rPr>
        <w:t xml:space="preserve">    </w:t>
      </w:r>
      <w:r w:rsidR="00CD489F">
        <w:rPr>
          <w:rFonts w:ascii="Calibri" w:hAnsi="Calibri" w:cs="Times New Roman"/>
          <w:color w:val="auto"/>
        </w:rPr>
        <w:t xml:space="preserve">- bydlí v jiné obci a v této obci uhradil poplatek za </w:t>
      </w:r>
      <w:proofErr w:type="gramStart"/>
      <w:r w:rsidR="00CD489F">
        <w:rPr>
          <w:rFonts w:ascii="Calibri" w:hAnsi="Calibri" w:cs="Times New Roman"/>
          <w:color w:val="auto"/>
        </w:rPr>
        <w:t xml:space="preserve">odpady - </w:t>
      </w:r>
      <w:r w:rsidR="00BB12BB">
        <w:rPr>
          <w:rFonts w:ascii="Calibri" w:hAnsi="Calibri" w:cs="Times New Roman"/>
          <w:b/>
          <w:color w:val="FF0000"/>
        </w:rPr>
        <w:t>nutno</w:t>
      </w:r>
      <w:proofErr w:type="gramEnd"/>
      <w:r w:rsidR="00BB12BB">
        <w:rPr>
          <w:rFonts w:ascii="Calibri" w:hAnsi="Calibri" w:cs="Times New Roman"/>
          <w:b/>
          <w:color w:val="FF0000"/>
        </w:rPr>
        <w:t xml:space="preserve"> doložit</w:t>
      </w:r>
      <w:r w:rsidR="00CD489F">
        <w:rPr>
          <w:rFonts w:ascii="Calibri" w:hAnsi="Calibri" w:cs="Times New Roman"/>
          <w:b/>
          <w:color w:val="FF0000"/>
        </w:rPr>
        <w:t xml:space="preserve"> </w:t>
      </w:r>
      <w:r w:rsidR="00CD489F" w:rsidRPr="003D2BF9">
        <w:rPr>
          <w:rFonts w:ascii="Calibri" w:hAnsi="Calibri" w:cs="Times New Roman"/>
          <w:b/>
          <w:color w:val="FF0000"/>
        </w:rPr>
        <w:t xml:space="preserve">potvrzení, že </w:t>
      </w:r>
      <w:r>
        <w:rPr>
          <w:rFonts w:ascii="Calibri" w:hAnsi="Calibri" w:cs="Times New Roman"/>
          <w:b/>
          <w:color w:val="FF0000"/>
        </w:rPr>
        <w:t xml:space="preserve">  </w:t>
      </w:r>
    </w:p>
    <w:p w14:paraId="1609A56E" w14:textId="77777777" w:rsidR="00AB777E" w:rsidRDefault="00AA04A3" w:rsidP="003B527B">
      <w:pPr>
        <w:pStyle w:val="Default"/>
        <w:spacing w:after="53"/>
        <w:jc w:val="both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b/>
          <w:color w:val="FF0000"/>
        </w:rPr>
        <w:t xml:space="preserve">       </w:t>
      </w:r>
      <w:r w:rsidR="00CD489F" w:rsidRPr="003D2BF9">
        <w:rPr>
          <w:rFonts w:ascii="Calibri" w:hAnsi="Calibri" w:cs="Times New Roman"/>
          <w:b/>
          <w:color w:val="FF0000"/>
        </w:rPr>
        <w:t>v jiné obci byl poplatek uhrazen</w:t>
      </w:r>
      <w:r w:rsidR="00AB777E">
        <w:rPr>
          <w:rFonts w:ascii="Calibri" w:hAnsi="Calibri" w:cs="Times New Roman"/>
          <w:b/>
          <w:color w:val="FF0000"/>
        </w:rPr>
        <w:t xml:space="preserve"> </w:t>
      </w:r>
    </w:p>
    <w:p w14:paraId="0B1C31AC" w14:textId="77777777" w:rsidR="00AA04A3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 </w:t>
      </w:r>
      <w:r w:rsidR="003D2BF9">
        <w:rPr>
          <w:rFonts w:ascii="Calibri" w:hAnsi="Calibri" w:cs="Times New Roman"/>
          <w:color w:val="auto"/>
        </w:rPr>
        <w:t xml:space="preserve">- </w:t>
      </w:r>
      <w:r w:rsidR="00CD489F">
        <w:rPr>
          <w:rFonts w:ascii="Calibri" w:hAnsi="Calibri" w:cs="Times New Roman"/>
          <w:color w:val="auto"/>
        </w:rPr>
        <w:t>je umístěn</w:t>
      </w:r>
      <w:r w:rsidR="003410AB" w:rsidRPr="003410AB">
        <w:rPr>
          <w:rFonts w:ascii="Calibri" w:hAnsi="Calibri" w:cs="Times New Roman"/>
          <w:color w:val="auto"/>
        </w:rPr>
        <w:t xml:space="preserve"> do dětského domova pro děti do 3 let věku, školského zařízení pro výkon </w:t>
      </w:r>
    </w:p>
    <w:p w14:paraId="53AA5C9D" w14:textId="77777777" w:rsidR="00AA04A3" w:rsidRDefault="00AA04A3" w:rsidP="00CB7643">
      <w:pPr>
        <w:pStyle w:val="Default"/>
        <w:spacing w:after="53"/>
        <w:jc w:val="both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color w:val="auto"/>
        </w:rPr>
        <w:t xml:space="preserve">      </w:t>
      </w:r>
      <w:r w:rsidR="003410AB" w:rsidRPr="003410AB">
        <w:rPr>
          <w:rFonts w:ascii="Calibri" w:hAnsi="Calibri" w:cs="Times New Roman"/>
          <w:color w:val="auto"/>
        </w:rPr>
        <w:t xml:space="preserve">ústavní nebo ochranné výchovy nebo školského zařízení pro preventivně výchovnou péči </w:t>
      </w:r>
      <w:r w:rsidR="00CB7643">
        <w:rPr>
          <w:rFonts w:ascii="Calibri" w:hAnsi="Calibri" w:cs="Times New Roman"/>
          <w:color w:val="auto"/>
        </w:rPr>
        <w:t xml:space="preserve"> </w:t>
      </w:r>
    </w:p>
    <w:p w14:paraId="49AFD7AA" w14:textId="77777777" w:rsidR="00AB777E" w:rsidRPr="003410AB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b/>
          <w:color w:val="FF0000"/>
        </w:rPr>
        <w:t xml:space="preserve">      </w:t>
      </w:r>
      <w:r w:rsidR="00F91357">
        <w:rPr>
          <w:rFonts w:ascii="Calibri" w:hAnsi="Calibri" w:cs="Times New Roman"/>
          <w:b/>
          <w:color w:val="FF0000"/>
        </w:rPr>
        <w:t>nutno doložit smlouvu s daným domovem</w:t>
      </w:r>
      <w:r w:rsidR="00CD489F">
        <w:rPr>
          <w:rFonts w:ascii="Calibri" w:hAnsi="Calibri" w:cs="Times New Roman"/>
          <w:color w:val="auto"/>
        </w:rPr>
        <w:t xml:space="preserve"> </w:t>
      </w:r>
    </w:p>
    <w:p w14:paraId="79F16C6C" w14:textId="77777777" w:rsidR="00AA04A3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</w:t>
      </w:r>
      <w:r w:rsidR="003D2BF9">
        <w:rPr>
          <w:rFonts w:ascii="Calibri" w:hAnsi="Calibri" w:cs="Times New Roman"/>
          <w:color w:val="auto"/>
        </w:rPr>
        <w:t xml:space="preserve">- </w:t>
      </w:r>
      <w:r w:rsidR="00BB12BB">
        <w:rPr>
          <w:rFonts w:ascii="Calibri" w:hAnsi="Calibri" w:cs="Times New Roman"/>
          <w:color w:val="auto"/>
        </w:rPr>
        <w:t xml:space="preserve">je </w:t>
      </w:r>
      <w:r w:rsidR="003410AB" w:rsidRPr="003410AB">
        <w:rPr>
          <w:rFonts w:ascii="Calibri" w:hAnsi="Calibri" w:cs="Times New Roman"/>
          <w:color w:val="auto"/>
        </w:rPr>
        <w:t xml:space="preserve">umístěn do zařízení pro děti vyžadující okamžitou pomoc na základě rozhodnutí soudu, </w:t>
      </w:r>
      <w:r>
        <w:rPr>
          <w:rFonts w:ascii="Calibri" w:hAnsi="Calibri" w:cs="Times New Roman"/>
          <w:color w:val="auto"/>
        </w:rPr>
        <w:t xml:space="preserve"> </w:t>
      </w:r>
    </w:p>
    <w:p w14:paraId="3DD95901" w14:textId="77777777" w:rsidR="00AB777E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   </w:t>
      </w:r>
      <w:r w:rsidR="003410AB" w:rsidRPr="003410AB">
        <w:rPr>
          <w:rFonts w:ascii="Calibri" w:hAnsi="Calibri" w:cs="Times New Roman"/>
          <w:color w:val="auto"/>
        </w:rPr>
        <w:t>na žádost obecního úřadu obce s rozšířenou působností, zákonného zá</w:t>
      </w:r>
      <w:r w:rsidR="00CD489F">
        <w:rPr>
          <w:rFonts w:ascii="Calibri" w:hAnsi="Calibri" w:cs="Times New Roman"/>
          <w:color w:val="auto"/>
        </w:rPr>
        <w:t xml:space="preserve">stupce dítěte nebo </w:t>
      </w:r>
    </w:p>
    <w:p w14:paraId="5638593F" w14:textId="77777777" w:rsidR="00AB777E" w:rsidRPr="003410AB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</w:t>
      </w:r>
      <w:r w:rsidR="00AB777E">
        <w:rPr>
          <w:rFonts w:ascii="Calibri" w:hAnsi="Calibri" w:cs="Times New Roman"/>
          <w:color w:val="auto"/>
        </w:rPr>
        <w:t xml:space="preserve">  </w:t>
      </w:r>
      <w:r w:rsidR="00CD489F">
        <w:rPr>
          <w:rFonts w:ascii="Calibri" w:hAnsi="Calibri" w:cs="Times New Roman"/>
          <w:color w:val="auto"/>
        </w:rPr>
        <w:t xml:space="preserve">nezletilého </w:t>
      </w:r>
      <w:r w:rsidR="00BB12BB">
        <w:rPr>
          <w:rFonts w:ascii="Calibri" w:hAnsi="Calibri" w:cs="Times New Roman"/>
          <w:color w:val="auto"/>
        </w:rPr>
        <w:t>–</w:t>
      </w:r>
      <w:r w:rsidR="00CD489F">
        <w:rPr>
          <w:rFonts w:ascii="Calibri" w:hAnsi="Calibri" w:cs="Times New Roman"/>
          <w:color w:val="auto"/>
        </w:rPr>
        <w:t xml:space="preserve"> </w:t>
      </w:r>
      <w:r w:rsidR="00BB12BB">
        <w:rPr>
          <w:rFonts w:ascii="Calibri" w:hAnsi="Calibri" w:cs="Times New Roman"/>
          <w:b/>
          <w:color w:val="FF0000"/>
        </w:rPr>
        <w:t>nutno doložit</w:t>
      </w:r>
      <w:r w:rsidR="00CD489F" w:rsidRPr="00CD489F">
        <w:rPr>
          <w:rFonts w:ascii="Calibri" w:hAnsi="Calibri" w:cs="Times New Roman"/>
          <w:b/>
          <w:color w:val="FF0000"/>
        </w:rPr>
        <w:t xml:space="preserve"> rozhodnutí soudu</w:t>
      </w:r>
    </w:p>
    <w:p w14:paraId="4AC4B694" w14:textId="77777777" w:rsidR="00AA04A3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</w:t>
      </w:r>
      <w:r w:rsidR="003D2BF9">
        <w:rPr>
          <w:rFonts w:ascii="Calibri" w:hAnsi="Calibri" w:cs="Times New Roman"/>
          <w:color w:val="auto"/>
        </w:rPr>
        <w:t xml:space="preserve">- </w:t>
      </w:r>
      <w:r w:rsidR="00BB12BB">
        <w:rPr>
          <w:rFonts w:ascii="Calibri" w:hAnsi="Calibri" w:cs="Times New Roman"/>
          <w:color w:val="auto"/>
        </w:rPr>
        <w:t xml:space="preserve">je </w:t>
      </w:r>
      <w:r w:rsidR="003410AB" w:rsidRPr="003410AB">
        <w:rPr>
          <w:rFonts w:ascii="Calibri" w:hAnsi="Calibri" w:cs="Times New Roman"/>
          <w:color w:val="auto"/>
        </w:rPr>
        <w:t xml:space="preserve">umístěn v domově pro osoby se zdravotním postižením, domově pro seniory, domově </w:t>
      </w:r>
      <w:r>
        <w:rPr>
          <w:rFonts w:ascii="Calibri" w:hAnsi="Calibri" w:cs="Times New Roman"/>
          <w:color w:val="auto"/>
        </w:rPr>
        <w:t xml:space="preserve">  </w:t>
      </w:r>
    </w:p>
    <w:p w14:paraId="779D2CCB" w14:textId="77777777" w:rsidR="00AA04A3" w:rsidRDefault="00AA04A3" w:rsidP="00CD489F">
      <w:pPr>
        <w:pStyle w:val="Default"/>
        <w:spacing w:after="53"/>
        <w:jc w:val="both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color w:val="auto"/>
        </w:rPr>
        <w:t xml:space="preserve">     se </w:t>
      </w:r>
      <w:r w:rsidR="003410AB" w:rsidRPr="003410AB">
        <w:rPr>
          <w:rFonts w:ascii="Calibri" w:hAnsi="Calibri" w:cs="Times New Roman"/>
          <w:color w:val="auto"/>
        </w:rPr>
        <w:t>zvláštním re</w:t>
      </w:r>
      <w:r w:rsidR="00CE170D">
        <w:rPr>
          <w:rFonts w:ascii="Calibri" w:hAnsi="Calibri" w:cs="Times New Roman"/>
          <w:color w:val="auto"/>
        </w:rPr>
        <w:t xml:space="preserve">žimem nebo v chráněném bydlení </w:t>
      </w:r>
      <w:r w:rsidR="00BB12BB">
        <w:rPr>
          <w:rFonts w:ascii="Calibri" w:hAnsi="Calibri" w:cs="Times New Roman"/>
          <w:color w:val="auto"/>
        </w:rPr>
        <w:t>–</w:t>
      </w:r>
      <w:r w:rsidR="00CE170D">
        <w:rPr>
          <w:rFonts w:ascii="Calibri" w:hAnsi="Calibri" w:cs="Times New Roman"/>
          <w:color w:val="auto"/>
        </w:rPr>
        <w:t xml:space="preserve"> </w:t>
      </w:r>
      <w:r w:rsidR="00BB12BB">
        <w:rPr>
          <w:rFonts w:ascii="Calibri" w:hAnsi="Calibri" w:cs="Times New Roman"/>
          <w:b/>
          <w:color w:val="FF0000"/>
        </w:rPr>
        <w:t>nutno doložit</w:t>
      </w:r>
      <w:r w:rsidR="00CE170D" w:rsidRPr="00CD489F">
        <w:rPr>
          <w:rFonts w:ascii="Calibri" w:hAnsi="Calibri" w:cs="Times New Roman"/>
          <w:b/>
          <w:color w:val="FF0000"/>
        </w:rPr>
        <w:t xml:space="preserve"> </w:t>
      </w:r>
      <w:r w:rsidR="00BB12BB">
        <w:rPr>
          <w:rFonts w:ascii="Calibri" w:hAnsi="Calibri" w:cs="Times New Roman"/>
          <w:b/>
          <w:color w:val="FF0000"/>
        </w:rPr>
        <w:t>smlouvu</w:t>
      </w:r>
      <w:r w:rsidR="00CE170D">
        <w:rPr>
          <w:rFonts w:ascii="Calibri" w:hAnsi="Calibri" w:cs="Times New Roman"/>
          <w:b/>
          <w:color w:val="FF0000"/>
        </w:rPr>
        <w:t xml:space="preserve"> s daným </w:t>
      </w:r>
      <w:r>
        <w:rPr>
          <w:rFonts w:ascii="Calibri" w:hAnsi="Calibri" w:cs="Times New Roman"/>
          <w:b/>
          <w:color w:val="FF0000"/>
        </w:rPr>
        <w:t xml:space="preserve">  </w:t>
      </w:r>
    </w:p>
    <w:p w14:paraId="63CC7090" w14:textId="77777777" w:rsidR="00AB777E" w:rsidRPr="003410AB" w:rsidRDefault="00AA04A3" w:rsidP="00CD489F">
      <w:pPr>
        <w:pStyle w:val="Default"/>
        <w:spacing w:after="53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b/>
          <w:color w:val="FF0000"/>
        </w:rPr>
        <w:t xml:space="preserve">      </w:t>
      </w:r>
      <w:r w:rsidR="00CE170D">
        <w:rPr>
          <w:rFonts w:ascii="Calibri" w:hAnsi="Calibri" w:cs="Times New Roman"/>
          <w:b/>
          <w:color w:val="FF0000"/>
        </w:rPr>
        <w:t>domovem</w:t>
      </w:r>
    </w:p>
    <w:p w14:paraId="3507383A" w14:textId="77777777" w:rsidR="00AB777E" w:rsidRDefault="00AA04A3" w:rsidP="00CE170D">
      <w:pPr>
        <w:pStyle w:val="Default"/>
        <w:jc w:val="both"/>
        <w:rPr>
          <w:rFonts w:ascii="Calibri" w:hAnsi="Calibri" w:cs="Times New Roman"/>
          <w:color w:val="auto"/>
        </w:rPr>
      </w:pPr>
      <w:r>
        <w:rPr>
          <w:rFonts w:ascii="Calibri" w:hAnsi="Calibri" w:cs="Times New Roman"/>
          <w:color w:val="auto"/>
        </w:rPr>
        <w:t xml:space="preserve">   </w:t>
      </w:r>
      <w:r w:rsidR="006A3727">
        <w:rPr>
          <w:rFonts w:ascii="Calibri" w:hAnsi="Calibri" w:cs="Times New Roman"/>
          <w:color w:val="auto"/>
        </w:rPr>
        <w:t xml:space="preserve">- je </w:t>
      </w:r>
      <w:r w:rsidR="003410AB" w:rsidRPr="003410AB">
        <w:rPr>
          <w:rFonts w:ascii="Calibri" w:hAnsi="Calibri" w:cs="Times New Roman"/>
          <w:color w:val="auto"/>
        </w:rPr>
        <w:t>na základě zákona omezen na osobní svobodě s výjimkou osoby vyko</w:t>
      </w:r>
      <w:r w:rsidR="00CE170D">
        <w:rPr>
          <w:rFonts w:ascii="Calibri" w:hAnsi="Calibri" w:cs="Times New Roman"/>
          <w:color w:val="auto"/>
        </w:rPr>
        <w:t xml:space="preserve">návající trest </w:t>
      </w:r>
    </w:p>
    <w:p w14:paraId="7104E2D5" w14:textId="77777777" w:rsidR="003D2BF9" w:rsidRDefault="00AA04A3" w:rsidP="00CE170D">
      <w:pPr>
        <w:pStyle w:val="Default"/>
        <w:jc w:val="both"/>
        <w:rPr>
          <w:rFonts w:ascii="Calibri" w:hAnsi="Calibri" w:cs="Times New Roman"/>
          <w:b/>
          <w:color w:val="FF0000"/>
        </w:rPr>
      </w:pPr>
      <w:r>
        <w:rPr>
          <w:rFonts w:ascii="Calibri" w:hAnsi="Calibri" w:cs="Times New Roman"/>
          <w:color w:val="auto"/>
        </w:rPr>
        <w:t xml:space="preserve">   </w:t>
      </w:r>
      <w:r w:rsidR="00AB777E">
        <w:rPr>
          <w:rFonts w:ascii="Calibri" w:hAnsi="Calibri" w:cs="Times New Roman"/>
          <w:color w:val="auto"/>
        </w:rPr>
        <w:t xml:space="preserve">  </w:t>
      </w:r>
      <w:r w:rsidR="00CE170D">
        <w:rPr>
          <w:rFonts w:ascii="Calibri" w:hAnsi="Calibri" w:cs="Times New Roman"/>
          <w:color w:val="auto"/>
        </w:rPr>
        <w:t xml:space="preserve">domácího vězení </w:t>
      </w:r>
      <w:r w:rsidR="00BB12BB">
        <w:rPr>
          <w:rFonts w:ascii="Calibri" w:hAnsi="Calibri" w:cs="Times New Roman"/>
          <w:color w:val="auto"/>
        </w:rPr>
        <w:t>–</w:t>
      </w:r>
      <w:r w:rsidR="00CE170D">
        <w:rPr>
          <w:rFonts w:ascii="Calibri" w:hAnsi="Calibri" w:cs="Times New Roman"/>
          <w:color w:val="auto"/>
        </w:rPr>
        <w:t xml:space="preserve"> </w:t>
      </w:r>
      <w:r w:rsidR="00BB12BB">
        <w:rPr>
          <w:rFonts w:ascii="Calibri" w:hAnsi="Calibri" w:cs="Times New Roman"/>
          <w:b/>
          <w:color w:val="FF0000"/>
        </w:rPr>
        <w:t>nutno doložit</w:t>
      </w:r>
      <w:r w:rsidR="003D2BF9" w:rsidRPr="003D2BF9">
        <w:rPr>
          <w:rFonts w:ascii="Calibri" w:hAnsi="Calibri" w:cs="Times New Roman"/>
          <w:b/>
          <w:color w:val="FF0000"/>
        </w:rPr>
        <w:t xml:space="preserve"> potvrzení o délce pobytu v </w:t>
      </w:r>
      <w:r w:rsidR="00CE170D">
        <w:rPr>
          <w:rFonts w:ascii="Calibri" w:hAnsi="Calibri" w:cs="Times New Roman"/>
          <w:b/>
          <w:color w:val="FF0000"/>
        </w:rPr>
        <w:t>uvedeném</w:t>
      </w:r>
      <w:r w:rsidR="003D2BF9" w:rsidRPr="003D2BF9">
        <w:rPr>
          <w:rFonts w:ascii="Calibri" w:hAnsi="Calibri" w:cs="Times New Roman"/>
          <w:b/>
          <w:color w:val="FF0000"/>
        </w:rPr>
        <w:t xml:space="preserve"> zařízení</w:t>
      </w:r>
    </w:p>
    <w:p w14:paraId="637EF672" w14:textId="77777777" w:rsidR="00AB777E" w:rsidRPr="003D2BF9" w:rsidRDefault="00AB777E" w:rsidP="00CE170D">
      <w:pPr>
        <w:pStyle w:val="Default"/>
        <w:jc w:val="both"/>
        <w:rPr>
          <w:rFonts w:ascii="Calibri" w:hAnsi="Calibri" w:cs="Times New Roman"/>
          <w:b/>
          <w:color w:val="FF0000"/>
        </w:rPr>
      </w:pPr>
    </w:p>
    <w:p w14:paraId="18C15101" w14:textId="77777777" w:rsidR="003D2BF9" w:rsidRPr="003D2BF9" w:rsidRDefault="003D2BF9" w:rsidP="003D2BF9">
      <w:p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 poplatku se dále </w:t>
      </w:r>
      <w:r w:rsidRPr="003D2BF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osvobozuje </w:t>
      </w:r>
      <w:r w:rsidR="00CE170D">
        <w:rPr>
          <w:rFonts w:ascii="Calibri" w:eastAsia="Times New Roman" w:hAnsi="Calibri" w:cs="Times New Roman"/>
          <w:sz w:val="24"/>
          <w:szCs w:val="24"/>
          <w:lang w:eastAsia="cs-CZ"/>
        </w:rPr>
        <w:t>občan</w:t>
      </w:r>
      <w:r w:rsidRPr="0059037C">
        <w:rPr>
          <w:rFonts w:ascii="Calibri" w:eastAsia="Times New Roman" w:hAnsi="Calibri" w:cs="Times New Roman"/>
          <w:sz w:val="24"/>
          <w:szCs w:val="24"/>
          <w:lang w:eastAsia="cs-CZ"/>
        </w:rPr>
        <w:t>, které</w:t>
      </w:r>
      <w:r w:rsidR="00CE170D">
        <w:rPr>
          <w:rFonts w:ascii="Calibri" w:eastAsia="Times New Roman" w:hAnsi="Calibri" w:cs="Times New Roman"/>
          <w:sz w:val="24"/>
          <w:szCs w:val="24"/>
          <w:lang w:eastAsia="cs-CZ"/>
        </w:rPr>
        <w:t>mu</w:t>
      </w:r>
      <w:r w:rsidRPr="0059037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9A3142">
        <w:rPr>
          <w:rFonts w:ascii="Calibri" w:eastAsia="Times New Roman" w:hAnsi="Calibri" w:cs="Times New Roman"/>
          <w:sz w:val="24"/>
          <w:szCs w:val="24"/>
          <w:lang w:eastAsia="cs-CZ"/>
        </w:rPr>
        <w:t>povinnost zaplatit poplatek</w:t>
      </w:r>
      <w:r w:rsidR="006A3727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vznikl</w:t>
      </w:r>
      <w:r w:rsidR="00087A12"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  <w:r w:rsidRPr="0059037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 </w:t>
      </w:r>
      <w:r w:rsidR="00CE170D">
        <w:rPr>
          <w:rFonts w:ascii="Calibri" w:eastAsia="Times New Roman" w:hAnsi="Calibri" w:cs="Times New Roman"/>
          <w:sz w:val="24"/>
          <w:szCs w:val="24"/>
          <w:lang w:eastAsia="cs-CZ"/>
        </w:rPr>
        <w:t>důvodu přihlášení v obci:</w:t>
      </w:r>
    </w:p>
    <w:p w14:paraId="4B4D41D2" w14:textId="77777777" w:rsidR="00AA04A3" w:rsidRDefault="00AA04A3" w:rsidP="00AA04A3">
      <w:pPr>
        <w:spacing w:after="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- </w:t>
      </w:r>
      <w:r w:rsidR="00AB777E" w:rsidRPr="00AA04A3">
        <w:rPr>
          <w:rFonts w:cs="Arial"/>
          <w:sz w:val="24"/>
          <w:szCs w:val="24"/>
        </w:rPr>
        <w:t>o</w:t>
      </w:r>
      <w:r w:rsidR="00703A27" w:rsidRPr="00AA04A3">
        <w:rPr>
          <w:rFonts w:cs="Arial"/>
          <w:sz w:val="24"/>
          <w:szCs w:val="24"/>
        </w:rPr>
        <w:t xml:space="preserve">bčan, který </w:t>
      </w:r>
      <w:r w:rsidR="00210EED" w:rsidRPr="00AA04A3">
        <w:rPr>
          <w:rFonts w:cs="Arial"/>
          <w:sz w:val="24"/>
          <w:szCs w:val="24"/>
        </w:rPr>
        <w:t xml:space="preserve">se na území </w:t>
      </w:r>
      <w:r w:rsidR="00AB777E" w:rsidRPr="00AA04A3">
        <w:rPr>
          <w:rFonts w:cs="Arial"/>
          <w:sz w:val="24"/>
          <w:szCs w:val="24"/>
        </w:rPr>
        <w:t xml:space="preserve">obce Želeč </w:t>
      </w:r>
      <w:r w:rsidR="00210EED" w:rsidRPr="00AA04A3">
        <w:rPr>
          <w:rFonts w:cs="Arial"/>
          <w:sz w:val="24"/>
          <w:szCs w:val="24"/>
        </w:rPr>
        <w:t xml:space="preserve">v příslušném kalendářním roce nezdržuje nepřetržitě </w:t>
      </w:r>
      <w:r>
        <w:rPr>
          <w:rFonts w:cs="Arial"/>
          <w:sz w:val="24"/>
          <w:szCs w:val="24"/>
        </w:rPr>
        <w:t xml:space="preserve">  </w:t>
      </w:r>
    </w:p>
    <w:p w14:paraId="6DE2E071" w14:textId="77777777" w:rsidR="00AA04A3" w:rsidRDefault="00AA04A3" w:rsidP="00AA04A3">
      <w:pPr>
        <w:spacing w:after="0" w:line="264" w:lineRule="auto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210EED" w:rsidRPr="00AA04A3">
        <w:rPr>
          <w:rFonts w:cs="Arial"/>
          <w:sz w:val="24"/>
          <w:szCs w:val="24"/>
        </w:rPr>
        <w:t xml:space="preserve">nejméně </w:t>
      </w:r>
      <w:r w:rsidR="00AB777E" w:rsidRPr="00AA04A3">
        <w:rPr>
          <w:rFonts w:cs="Arial"/>
          <w:sz w:val="24"/>
          <w:szCs w:val="24"/>
        </w:rPr>
        <w:t>9</w:t>
      </w:r>
      <w:r w:rsidR="00210EED" w:rsidRPr="00AA04A3">
        <w:rPr>
          <w:rFonts w:cs="Arial"/>
          <w:sz w:val="24"/>
          <w:szCs w:val="24"/>
        </w:rPr>
        <w:t xml:space="preserve"> měsíců. </w:t>
      </w:r>
      <w:r w:rsidR="00210EED" w:rsidRPr="00AA04A3">
        <w:rPr>
          <w:rFonts w:cs="Arial"/>
          <w:b/>
          <w:color w:val="FF0000"/>
          <w:sz w:val="24"/>
          <w:szCs w:val="24"/>
        </w:rPr>
        <w:t xml:space="preserve">Osvobození se vztahuje pouze na dobu, po kterou v příslušném </w:t>
      </w:r>
      <w:r>
        <w:rPr>
          <w:rFonts w:cs="Arial"/>
          <w:b/>
          <w:color w:val="FF0000"/>
          <w:sz w:val="24"/>
          <w:szCs w:val="24"/>
        </w:rPr>
        <w:t xml:space="preserve">          </w:t>
      </w:r>
    </w:p>
    <w:p w14:paraId="33C93002" w14:textId="77777777" w:rsidR="00AA04A3" w:rsidRDefault="00AA04A3" w:rsidP="00AA04A3">
      <w:pPr>
        <w:spacing w:after="0" w:line="264" w:lineRule="auto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 </w:t>
      </w:r>
      <w:r w:rsidR="00210EED" w:rsidRPr="00AA04A3">
        <w:rPr>
          <w:rFonts w:cs="Arial"/>
          <w:b/>
          <w:color w:val="FF0000"/>
          <w:sz w:val="24"/>
          <w:szCs w:val="24"/>
        </w:rPr>
        <w:t xml:space="preserve">kalendářním roce trvají skutečnosti. </w:t>
      </w:r>
      <w:r w:rsidR="00703A27" w:rsidRPr="00AA04A3">
        <w:rPr>
          <w:rFonts w:cs="Arial"/>
          <w:b/>
          <w:color w:val="FF0000"/>
          <w:sz w:val="24"/>
          <w:szCs w:val="24"/>
        </w:rPr>
        <w:t xml:space="preserve">O nárok na osvobození si musí občan požádat, tedy </w:t>
      </w:r>
    </w:p>
    <w:p w14:paraId="4843985D" w14:textId="77777777" w:rsidR="00AA04A3" w:rsidRDefault="00AA04A3" w:rsidP="00AA04A3">
      <w:pPr>
        <w:spacing w:after="0" w:line="264" w:lineRule="auto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 </w:t>
      </w:r>
      <w:r w:rsidR="00210EED" w:rsidRPr="00AA04A3">
        <w:rPr>
          <w:rFonts w:cs="Arial"/>
          <w:b/>
          <w:color w:val="FF0000"/>
          <w:sz w:val="24"/>
          <w:szCs w:val="24"/>
        </w:rPr>
        <w:t>podléhá ohlašovací povinnost</w:t>
      </w:r>
      <w:r w:rsidR="00120009" w:rsidRPr="00AA04A3">
        <w:rPr>
          <w:rFonts w:cs="Arial"/>
          <w:b/>
          <w:color w:val="FF0000"/>
          <w:sz w:val="24"/>
          <w:szCs w:val="24"/>
        </w:rPr>
        <w:t>i</w:t>
      </w:r>
      <w:r w:rsidR="00210EED" w:rsidRPr="00AA04A3">
        <w:rPr>
          <w:rFonts w:cs="Arial"/>
          <w:b/>
          <w:color w:val="FF0000"/>
          <w:sz w:val="24"/>
          <w:szCs w:val="24"/>
        </w:rPr>
        <w:t xml:space="preserve"> – důkazem tohoto tvrzení je </w:t>
      </w:r>
      <w:r w:rsidR="00703A27" w:rsidRPr="00AA04A3">
        <w:rPr>
          <w:rFonts w:cs="Arial"/>
          <w:b/>
          <w:color w:val="FF0000"/>
          <w:sz w:val="24"/>
          <w:szCs w:val="24"/>
        </w:rPr>
        <w:t xml:space="preserve">předložení </w:t>
      </w:r>
      <w:r w:rsidR="00210EED" w:rsidRPr="00AA04A3">
        <w:rPr>
          <w:rFonts w:cs="Arial"/>
          <w:b/>
          <w:color w:val="FF0000"/>
          <w:sz w:val="24"/>
          <w:szCs w:val="24"/>
        </w:rPr>
        <w:t>např. náje</w:t>
      </w:r>
      <w:r w:rsidR="00703A27" w:rsidRPr="00AA04A3">
        <w:rPr>
          <w:rFonts w:cs="Arial"/>
          <w:b/>
          <w:color w:val="FF0000"/>
          <w:sz w:val="24"/>
          <w:szCs w:val="24"/>
        </w:rPr>
        <w:t xml:space="preserve">mní </w:t>
      </w:r>
    </w:p>
    <w:p w14:paraId="6439073E" w14:textId="77777777" w:rsidR="00210EED" w:rsidRPr="00AA04A3" w:rsidRDefault="00AA04A3" w:rsidP="00AA04A3">
      <w:pPr>
        <w:spacing w:after="0" w:line="264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     </w:t>
      </w:r>
      <w:r w:rsidR="00703A27" w:rsidRPr="00AA04A3">
        <w:rPr>
          <w:rFonts w:cs="Arial"/>
          <w:b/>
          <w:color w:val="FF0000"/>
          <w:sz w:val="24"/>
          <w:szCs w:val="24"/>
        </w:rPr>
        <w:t>smlouvy</w:t>
      </w:r>
      <w:r w:rsidR="00210EED" w:rsidRPr="00AA04A3">
        <w:rPr>
          <w:rFonts w:cs="Arial"/>
          <w:b/>
          <w:color w:val="FF0000"/>
          <w:sz w:val="24"/>
          <w:szCs w:val="24"/>
        </w:rPr>
        <w:t xml:space="preserve"> v jiné obci, potvrzení povolení k pobytu v cizině, vízum </w:t>
      </w:r>
      <w:r w:rsidR="00BB6015" w:rsidRPr="00AA04A3">
        <w:rPr>
          <w:rFonts w:cs="Arial"/>
          <w:b/>
          <w:color w:val="FF0000"/>
          <w:sz w:val="24"/>
          <w:szCs w:val="24"/>
        </w:rPr>
        <w:t>apod.</w:t>
      </w:r>
      <w:r w:rsidR="00A771B6">
        <w:rPr>
          <w:rFonts w:cs="Arial"/>
          <w:b/>
          <w:color w:val="FF0000"/>
          <w:sz w:val="24"/>
          <w:szCs w:val="24"/>
        </w:rPr>
        <w:t>/v českém jazyce</w:t>
      </w:r>
      <w:r w:rsidR="00740A81">
        <w:rPr>
          <w:rFonts w:cs="Arial"/>
          <w:b/>
          <w:color w:val="FF0000"/>
          <w:sz w:val="24"/>
          <w:szCs w:val="24"/>
        </w:rPr>
        <w:t>/</w:t>
      </w:r>
    </w:p>
    <w:p w14:paraId="7AD7BF18" w14:textId="77777777" w:rsidR="00AB777E" w:rsidRDefault="00AB777E" w:rsidP="00BB6015">
      <w:pPr>
        <w:spacing w:before="120" w:after="0" w:line="264" w:lineRule="auto"/>
        <w:jc w:val="both"/>
        <w:rPr>
          <w:rFonts w:cs="Arial"/>
          <w:b/>
          <w:sz w:val="24"/>
          <w:szCs w:val="24"/>
        </w:rPr>
      </w:pPr>
    </w:p>
    <w:p w14:paraId="41CAF94C" w14:textId="77777777" w:rsidR="00AB777E" w:rsidRPr="00AB777E" w:rsidRDefault="00AB777E" w:rsidP="00BB6015">
      <w:pPr>
        <w:spacing w:before="120" w:after="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</w:t>
      </w:r>
    </w:p>
    <w:p w14:paraId="22CAC2EF" w14:textId="77777777" w:rsidR="00AA04A3" w:rsidRDefault="00AA04A3" w:rsidP="00AA04A3">
      <w:pPr>
        <w:pStyle w:val="Bezmez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t xml:space="preserve">   </w:t>
      </w:r>
      <w:r w:rsidRPr="00AA04A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</w:t>
      </w:r>
    </w:p>
    <w:p w14:paraId="57A51AFF" w14:textId="77777777" w:rsidR="00AA04A3" w:rsidRDefault="00AA04A3" w:rsidP="00AA04A3">
      <w:pPr>
        <w:pStyle w:val="Bezmez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 xml:space="preserve">      </w:t>
      </w:r>
    </w:p>
    <w:p w14:paraId="7409901C" w14:textId="77777777" w:rsidR="00AA04A3" w:rsidRPr="00AA04A3" w:rsidRDefault="00AA04A3" w:rsidP="00AA04A3">
      <w:pPr>
        <w:pStyle w:val="Bezmez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</w:t>
      </w:r>
      <w:r w:rsidR="00AB777E" w:rsidRPr="00AA04A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-  osoba, která je hlášena k trvalému pobytu v místě sídla ohlašovny, tj. Želeč 62, 798 07 a </w:t>
      </w:r>
    </w:p>
    <w:p w14:paraId="2DEA7C75" w14:textId="77777777" w:rsidR="00AB777E" w:rsidRPr="00AA04A3" w:rsidRDefault="00AA04A3" w:rsidP="00AA04A3">
      <w:pPr>
        <w:pStyle w:val="Bezmez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A04A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</w:t>
      </w:r>
      <w:r w:rsidR="00AB777E" w:rsidRPr="00AA04A3">
        <w:rPr>
          <w:rFonts w:ascii="Calibri" w:eastAsia="Times New Roman" w:hAnsi="Calibri" w:cs="Times New Roman"/>
          <w:sz w:val="24"/>
          <w:szCs w:val="24"/>
          <w:lang w:eastAsia="cs-CZ"/>
        </w:rPr>
        <w:t>jejíž pobyt není znám</w:t>
      </w:r>
    </w:p>
    <w:p w14:paraId="17B558C4" w14:textId="77777777" w:rsidR="003208EE" w:rsidRPr="003A013B" w:rsidRDefault="003208EE" w:rsidP="00AA04A3">
      <w:pPr>
        <w:pStyle w:val="Bezmez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AA04A3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- </w:t>
      </w:r>
      <w:r w:rsidR="00AA04A3"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>n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árok na </w:t>
      </w:r>
      <w:r w:rsidR="00740A8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všechna popsaná 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osvobození </w:t>
      </w:r>
      <w:r w:rsidR="00740A81">
        <w:rPr>
          <w:rFonts w:ascii="Calibri" w:eastAsia="Times New Roman" w:hAnsi="Calibri" w:cs="Times New Roman"/>
          <w:b/>
          <w:sz w:val="24"/>
          <w:szCs w:val="24"/>
          <w:lang w:eastAsia="cs-CZ"/>
        </w:rPr>
        <w:t>n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emá poplatník, kterému </w:t>
      </w:r>
      <w:r w:rsidR="00740A8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je 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poplatek    </w:t>
      </w:r>
    </w:p>
    <w:p w14:paraId="231B1CE3" w14:textId="77777777" w:rsidR="00AA04A3" w:rsidRPr="003A013B" w:rsidRDefault="003208EE" w:rsidP="00AA04A3">
      <w:pPr>
        <w:pStyle w:val="Bezmez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</w:t>
      </w:r>
      <w:r w:rsidR="00AA04A3"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      </w:t>
      </w: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hrazen formou sociálních dávek (zákon č. 111/2006 Sb., o pomoci v hmotné nouzi, </w:t>
      </w:r>
    </w:p>
    <w:p w14:paraId="62300774" w14:textId="77777777" w:rsidR="003208EE" w:rsidRPr="003A013B" w:rsidRDefault="00AA04A3" w:rsidP="00AA04A3">
      <w:pPr>
        <w:pStyle w:val="Bezmez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3A013B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         </w:t>
      </w:r>
      <w:r w:rsidR="00016F7B">
        <w:rPr>
          <w:rFonts w:ascii="Calibri" w:eastAsia="Times New Roman" w:hAnsi="Calibri" w:cs="Times New Roman"/>
          <w:b/>
          <w:sz w:val="24"/>
          <w:szCs w:val="24"/>
          <w:lang w:eastAsia="cs-CZ"/>
        </w:rPr>
        <w:t>ve znění pozdějších předpisů)</w:t>
      </w:r>
    </w:p>
    <w:p w14:paraId="679AE8EC" w14:textId="77777777" w:rsidR="0061026D" w:rsidRPr="00E27427" w:rsidRDefault="0061026D" w:rsidP="008203BD">
      <w:pPr>
        <w:spacing w:before="120" w:after="0" w:line="264" w:lineRule="auto"/>
        <w:jc w:val="both"/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</w:pPr>
      <w:r w:rsidRPr="00E27427">
        <w:rPr>
          <w:rFonts w:ascii="Calibri" w:eastAsia="Times New Roman" w:hAnsi="Calibri" w:cs="Times New Roman"/>
          <w:b/>
          <w:color w:val="FF0000"/>
          <w:sz w:val="32"/>
          <w:szCs w:val="32"/>
          <w:lang w:eastAsia="cs-CZ"/>
        </w:rPr>
        <w:t>POZOR!!!</w:t>
      </w:r>
    </w:p>
    <w:p w14:paraId="3CE68245" w14:textId="77777777" w:rsidR="003A013B" w:rsidRDefault="0061026D" w:rsidP="00E80488">
      <w:pPr>
        <w:spacing w:before="120" w:line="264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1026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 případě, že </w:t>
      </w:r>
      <w:r w:rsidR="00E27427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si občan nepožádá o osvobození </w:t>
      </w:r>
      <w:r w:rsidR="001A1AA8">
        <w:rPr>
          <w:rFonts w:ascii="Calibri" w:eastAsia="Times New Roman" w:hAnsi="Calibri" w:cs="Times New Roman"/>
          <w:sz w:val="24"/>
          <w:szCs w:val="24"/>
          <w:lang w:eastAsia="cs-CZ"/>
        </w:rPr>
        <w:t>ve lhůtě do 31.</w:t>
      </w:r>
      <w:r w:rsidR="003A013B">
        <w:rPr>
          <w:rFonts w:ascii="Calibri" w:eastAsia="Times New Roman" w:hAnsi="Calibri" w:cs="Times New Roman"/>
          <w:sz w:val="24"/>
          <w:szCs w:val="24"/>
          <w:lang w:eastAsia="cs-CZ"/>
        </w:rPr>
        <w:t>3</w:t>
      </w:r>
      <w:r w:rsidR="001A1AA8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="0063083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1A1AA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daného roku, nárok na osvobození </w:t>
      </w:r>
      <w:r w:rsidR="003A013B">
        <w:rPr>
          <w:rFonts w:ascii="Calibri" w:eastAsia="Times New Roman" w:hAnsi="Calibri" w:cs="Times New Roman"/>
          <w:sz w:val="24"/>
          <w:szCs w:val="24"/>
          <w:lang w:eastAsia="cs-CZ"/>
        </w:rPr>
        <w:t>zaniká a nelze ho</w:t>
      </w:r>
      <w:r w:rsidR="001A1AA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vymáhat zpětně.</w:t>
      </w:r>
    </w:p>
    <w:p w14:paraId="7220776A" w14:textId="2B373DA3" w:rsidR="00E27427" w:rsidRPr="0086431C" w:rsidRDefault="001A1AA8" w:rsidP="00E80488">
      <w:pPr>
        <w:spacing w:before="120" w:line="264" w:lineRule="auto"/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</w:pPr>
      <w:r w:rsidRPr="0086431C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N</w:t>
      </w:r>
      <w:r w:rsidR="003A013B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estačí </w:t>
      </w:r>
      <w:r w:rsidRPr="0086431C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podat čestné prohlášení!!!!</w:t>
      </w:r>
    </w:p>
    <w:p w14:paraId="6292225B" w14:textId="35D9E54F" w:rsidR="001A1AA8" w:rsidRPr="001A1AA8" w:rsidRDefault="001A1AA8" w:rsidP="002D4257">
      <w:pPr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A1AA8">
        <w:rPr>
          <w:rFonts w:ascii="Calibri" w:eastAsia="Times New Roman" w:hAnsi="Calibri" w:cs="Times New Roman"/>
          <w:sz w:val="24"/>
          <w:szCs w:val="24"/>
          <w:lang w:eastAsia="cs-CZ"/>
        </w:rPr>
        <w:t>Pokud se</w:t>
      </w:r>
      <w:r w:rsidR="009A314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nový občan</w:t>
      </w:r>
      <w:r w:rsidRPr="001A1AA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 průběhu roku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nastěhuje a přihlásí k trvalému pobytu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zaplatí poplatek 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do konce měsíce následujícího po měsíci, ve kterém se přihlásil</w:t>
      </w:r>
      <w:r w:rsidR="00B8289A">
        <w:rPr>
          <w:rFonts w:ascii="Calibri" w:eastAsia="Times New Roman" w:hAnsi="Calibri" w:cs="Times New Roman"/>
          <w:sz w:val="24"/>
          <w:szCs w:val="24"/>
          <w:lang w:eastAsia="cs-CZ"/>
        </w:rPr>
        <w:t>. Poplatek občan zaplatí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za část období daného roku, 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kter</w:t>
      </w:r>
      <w:r w:rsidR="00087A12">
        <w:rPr>
          <w:rFonts w:ascii="Calibri" w:eastAsia="Times New Roman" w:hAnsi="Calibri" w:cs="Times New Roman"/>
          <w:sz w:val="24"/>
          <w:szCs w:val="24"/>
          <w:lang w:eastAsia="cs-CZ"/>
        </w:rPr>
        <w:t>ý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se rovná jedné dvanáctině poplatku vynásobené počtem měsíců</w:t>
      </w:r>
      <w:r w:rsidR="000E7258">
        <w:rPr>
          <w:rFonts w:ascii="Calibri" w:eastAsia="Times New Roman" w:hAnsi="Calibri" w:cs="Times New Roman"/>
          <w:sz w:val="24"/>
          <w:szCs w:val="24"/>
          <w:lang w:eastAsia="cs-CZ"/>
        </w:rPr>
        <w:t>. Př</w:t>
      </w:r>
      <w:r w:rsidR="00B8289A">
        <w:rPr>
          <w:rFonts w:ascii="Calibri" w:eastAsia="Times New Roman" w:hAnsi="Calibri" w:cs="Times New Roman"/>
          <w:sz w:val="24"/>
          <w:szCs w:val="24"/>
          <w:lang w:eastAsia="cs-CZ"/>
        </w:rPr>
        <w:t>íklad:</w:t>
      </w:r>
      <w:r w:rsidR="000E725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Rodina se přistěhuje v červnu, poplatek tak musí zaplatit </w:t>
      </w:r>
      <w:r w:rsidR="0095211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 konce července </w:t>
      </w:r>
      <w:r w:rsidR="003A013B">
        <w:rPr>
          <w:rFonts w:ascii="Calibri" w:eastAsia="Times New Roman" w:hAnsi="Calibri" w:cs="Times New Roman"/>
          <w:sz w:val="24"/>
          <w:szCs w:val="24"/>
          <w:lang w:eastAsia="cs-CZ"/>
        </w:rPr>
        <w:t>ve výši</w:t>
      </w:r>
      <w:r w:rsidR="00834E3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467</w:t>
      </w:r>
      <w:r w:rsidR="000E7258">
        <w:rPr>
          <w:rFonts w:ascii="Calibri" w:eastAsia="Times New Roman" w:hAnsi="Calibri" w:cs="Times New Roman"/>
          <w:sz w:val="24"/>
          <w:szCs w:val="24"/>
          <w:lang w:eastAsia="cs-CZ"/>
        </w:rPr>
        <w:t>,-Kč za každého člena do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mácnosti (</w:t>
      </w:r>
      <w:r w:rsidR="00834E30">
        <w:rPr>
          <w:rFonts w:ascii="Calibri" w:eastAsia="Times New Roman" w:hAnsi="Calibri" w:cs="Times New Roman"/>
          <w:sz w:val="24"/>
          <w:szCs w:val="24"/>
          <w:lang w:eastAsia="cs-CZ"/>
        </w:rPr>
        <w:t>8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00,-</w:t>
      </w:r>
      <w:proofErr w:type="gramStart"/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Kč</w:t>
      </w:r>
      <w:r w:rsidR="00E525D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proofErr w:type="gramEnd"/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12</w:t>
      </w:r>
      <w:r w:rsidR="00E525D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AE7380">
        <w:rPr>
          <w:rFonts w:ascii="Calibri" w:eastAsia="Times New Roman" w:hAnsi="Calibri" w:cs="Times New Roman"/>
          <w:sz w:val="24"/>
          <w:szCs w:val="24"/>
          <w:lang w:eastAsia="cs-CZ"/>
        </w:rPr>
        <w:t>měsíci x 7</w:t>
      </w:r>
      <w:r w:rsidR="000E725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měsíců – </w:t>
      </w:r>
      <w:r w:rsidR="00016F7B">
        <w:rPr>
          <w:rFonts w:ascii="Calibri" w:eastAsia="Times New Roman" w:hAnsi="Calibri" w:cs="Times New Roman"/>
          <w:sz w:val="24"/>
          <w:szCs w:val="24"/>
          <w:lang w:eastAsia="cs-CZ"/>
        </w:rPr>
        <w:t>doba, po kterou jsou občany naší obce</w:t>
      </w:r>
      <w:r w:rsidR="000E7258">
        <w:rPr>
          <w:rFonts w:ascii="Calibri" w:eastAsia="Times New Roman" w:hAnsi="Calibri" w:cs="Times New Roman"/>
          <w:sz w:val="24"/>
          <w:szCs w:val="24"/>
          <w:lang w:eastAsia="cs-CZ"/>
        </w:rPr>
        <w:t>).</w:t>
      </w:r>
    </w:p>
    <w:p w14:paraId="1B3CD8D9" w14:textId="77777777" w:rsidR="00587604" w:rsidRDefault="000E7258" w:rsidP="00473378">
      <w:pPr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 odstěhování a odhlášení z trvalého pobytu </w:t>
      </w:r>
      <w:r w:rsidR="0058760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platí povinnost zaplatit poplatek za odpady za ty měsíce, než nastala </w:t>
      </w:r>
      <w:r w:rsidR="003A2DBF">
        <w:rPr>
          <w:rFonts w:ascii="Calibri" w:eastAsia="Times New Roman" w:hAnsi="Calibri" w:cs="Times New Roman"/>
          <w:sz w:val="24"/>
          <w:szCs w:val="24"/>
          <w:lang w:eastAsia="cs-CZ"/>
        </w:rPr>
        <w:t>uvedená</w:t>
      </w:r>
      <w:r w:rsidR="0058760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skutečnost. </w:t>
      </w:r>
      <w:r w:rsidR="0095211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 odhlášení z trvalého pobytu je nárok </w:t>
      </w:r>
      <w:r w:rsidR="00B8289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 vrácení poměrné části ze zaplaceného poplatku </w:t>
      </w:r>
      <w:r w:rsidR="0095211D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 základě podepsané žádosti, přičemž </w:t>
      </w:r>
      <w:r w:rsidR="0058760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je </w:t>
      </w:r>
      <w:r w:rsidR="003A2DBF">
        <w:rPr>
          <w:rFonts w:ascii="Calibri" w:eastAsia="Times New Roman" w:hAnsi="Calibri" w:cs="Times New Roman"/>
          <w:sz w:val="24"/>
          <w:szCs w:val="24"/>
          <w:lang w:eastAsia="cs-CZ"/>
        </w:rPr>
        <w:t>rozhodující datum</w:t>
      </w:r>
      <w:r w:rsidR="0058760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podání </w:t>
      </w:r>
      <w:r w:rsidR="00587604" w:rsidRPr="002E68E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žádosti </w:t>
      </w:r>
      <w:r w:rsidR="003A2DBF" w:rsidRPr="002E68E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o vrácení poměrné části poplatku </w:t>
      </w:r>
      <w:r w:rsidR="00B8289A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doručené na podatelnu </w:t>
      </w:r>
      <w:r w:rsidR="00834E3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OÚ</w:t>
      </w:r>
      <w:r w:rsidR="00587604" w:rsidRPr="002E68E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 nikoli </w:t>
      </w:r>
      <w:r w:rsidR="008E491B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datum, kdy byl</w:t>
      </w:r>
      <w:r w:rsidR="00B8289A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 změněn trvalý pobyt</w:t>
      </w:r>
      <w:r w:rsidR="003A2DBF" w:rsidRPr="002E68E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.</w:t>
      </w:r>
      <w:r w:rsidR="00587604" w:rsidRPr="002E68E9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 </w:t>
      </w:r>
    </w:p>
    <w:p w14:paraId="0857C3DE" w14:textId="77777777" w:rsidR="00016F7B" w:rsidRDefault="00016F7B" w:rsidP="00473378">
      <w:pPr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16F7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Při úmrtí </w:t>
      </w:r>
      <w:r w:rsidR="00652E9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občana přechází poplatková povinnost na oprávněného dědice. Pokud v den úmrtí vznikne přeplatek, mají na něj nárok dědicové. Je nutné při vyřizování pozůstalosti upozornit notáře na tento přeplatek, aby později nárokovaná částka mohla být vrácena dědici. </w:t>
      </w:r>
      <w:r w:rsidR="00652E9E" w:rsidRPr="00652E9E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S usnesením o dědicích pak lze písemně požádat o vrácení přeplatku.</w:t>
      </w:r>
      <w:r w:rsidR="00652E9E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 xml:space="preserve"> </w:t>
      </w:r>
      <w:r w:rsidR="00652E9E" w:rsidRPr="00652E9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Pokud </w:t>
      </w:r>
      <w:r w:rsidR="00652E9E">
        <w:rPr>
          <w:rFonts w:ascii="Calibri" w:eastAsia="Times New Roman" w:hAnsi="Calibri" w:cs="Times New Roman"/>
          <w:sz w:val="24"/>
          <w:szCs w:val="24"/>
          <w:lang w:eastAsia="cs-CZ"/>
        </w:rPr>
        <w:t>vznikne v den úmrtí nedoplatek, správce poplatku jej bude vymáhat po dědici.</w:t>
      </w:r>
    </w:p>
    <w:p w14:paraId="2A01D69E" w14:textId="3F143CA3" w:rsidR="00652E9E" w:rsidRPr="00652E9E" w:rsidRDefault="00652E9E" w:rsidP="00473378">
      <w:pPr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 w:rsidRPr="00652E9E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 xml:space="preserve">Při vyřizování žádosti o vrácení přeplatku se dle </w:t>
      </w:r>
      <w:r w:rsidR="00E525DD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 xml:space="preserve">§ 155 a § 156 </w:t>
      </w:r>
      <w:r w:rsidRPr="00652E9E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zákona č.</w:t>
      </w:r>
      <w:r w:rsidR="00E525DD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 xml:space="preserve"> </w:t>
      </w:r>
      <w:r w:rsidRPr="00652E9E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280/2009 Sb. o poplatcích částka do 200,- Kč nevrací a žádosti se nevyhoví.</w:t>
      </w:r>
    </w:p>
    <w:p w14:paraId="2393435E" w14:textId="77777777" w:rsidR="00652E9E" w:rsidRPr="00016F7B" w:rsidRDefault="00652E9E" w:rsidP="00473378">
      <w:pPr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638C2A10" w14:textId="77777777" w:rsidR="00834E30" w:rsidRDefault="00834E30" w:rsidP="00473378">
      <w:pPr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</w:pPr>
    </w:p>
    <w:p w14:paraId="13369B81" w14:textId="77777777" w:rsidR="00834E30" w:rsidRDefault="00834E30" w:rsidP="00473378">
      <w:pPr>
        <w:jc w:val="both"/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</w:pPr>
    </w:p>
    <w:p w14:paraId="30F868B9" w14:textId="77777777" w:rsidR="00834E30" w:rsidRPr="002E68E9" w:rsidRDefault="00834E30" w:rsidP="00473378">
      <w:pPr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sectPr w:rsidR="00834E30" w:rsidRPr="002E68E9" w:rsidSect="0095467B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4E22" w14:textId="77777777" w:rsidR="002E6373" w:rsidRDefault="002E6373" w:rsidP="003410AB">
      <w:pPr>
        <w:spacing w:after="0" w:line="240" w:lineRule="auto"/>
      </w:pPr>
      <w:r>
        <w:separator/>
      </w:r>
    </w:p>
  </w:endnote>
  <w:endnote w:type="continuationSeparator" w:id="0">
    <w:p w14:paraId="4B8692A7" w14:textId="77777777" w:rsidR="002E6373" w:rsidRDefault="002E6373" w:rsidP="0034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722A" w14:textId="77777777" w:rsidR="002E6373" w:rsidRDefault="002E6373" w:rsidP="003410AB">
      <w:pPr>
        <w:spacing w:after="0" w:line="240" w:lineRule="auto"/>
      </w:pPr>
      <w:r>
        <w:separator/>
      </w:r>
    </w:p>
  </w:footnote>
  <w:footnote w:type="continuationSeparator" w:id="0">
    <w:p w14:paraId="4DFA5601" w14:textId="77777777" w:rsidR="002E6373" w:rsidRDefault="002E6373" w:rsidP="0034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9DF20ED"/>
    <w:multiLevelType w:val="hybridMultilevel"/>
    <w:tmpl w:val="C3C85CBE"/>
    <w:lvl w:ilvl="0" w:tplc="9F3AFB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924">
    <w:abstractNumId w:val="2"/>
  </w:num>
  <w:num w:numId="2" w16cid:durableId="1551309403">
    <w:abstractNumId w:val="0"/>
  </w:num>
  <w:num w:numId="3" w16cid:durableId="102513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9E"/>
    <w:rsid w:val="00016F7B"/>
    <w:rsid w:val="00087A12"/>
    <w:rsid w:val="000E7258"/>
    <w:rsid w:val="001053CD"/>
    <w:rsid w:val="001118E1"/>
    <w:rsid w:val="00120009"/>
    <w:rsid w:val="0012286F"/>
    <w:rsid w:val="00125E04"/>
    <w:rsid w:val="00132AC3"/>
    <w:rsid w:val="001A1AA8"/>
    <w:rsid w:val="00210EED"/>
    <w:rsid w:val="0022469E"/>
    <w:rsid w:val="00246D8B"/>
    <w:rsid w:val="002D4257"/>
    <w:rsid w:val="002E6373"/>
    <w:rsid w:val="002E68E9"/>
    <w:rsid w:val="003208EE"/>
    <w:rsid w:val="00326C92"/>
    <w:rsid w:val="003410AB"/>
    <w:rsid w:val="003A013B"/>
    <w:rsid w:val="003A2DBF"/>
    <w:rsid w:val="003B527B"/>
    <w:rsid w:val="003D2BF9"/>
    <w:rsid w:val="00402312"/>
    <w:rsid w:val="00473378"/>
    <w:rsid w:val="004F488F"/>
    <w:rsid w:val="00573E7D"/>
    <w:rsid w:val="00587604"/>
    <w:rsid w:val="0059037C"/>
    <w:rsid w:val="005D47D4"/>
    <w:rsid w:val="0061026D"/>
    <w:rsid w:val="00630836"/>
    <w:rsid w:val="00652E9E"/>
    <w:rsid w:val="006A3727"/>
    <w:rsid w:val="006A70F4"/>
    <w:rsid w:val="006E0EBB"/>
    <w:rsid w:val="006F20D6"/>
    <w:rsid w:val="00703A27"/>
    <w:rsid w:val="00726954"/>
    <w:rsid w:val="00740A81"/>
    <w:rsid w:val="008203BD"/>
    <w:rsid w:val="00834E30"/>
    <w:rsid w:val="0086431C"/>
    <w:rsid w:val="008E2F90"/>
    <w:rsid w:val="008E491B"/>
    <w:rsid w:val="008F3D7C"/>
    <w:rsid w:val="0095211D"/>
    <w:rsid w:val="0095467B"/>
    <w:rsid w:val="009A3142"/>
    <w:rsid w:val="009B4193"/>
    <w:rsid w:val="00A00D2E"/>
    <w:rsid w:val="00A46366"/>
    <w:rsid w:val="00A57414"/>
    <w:rsid w:val="00A754C4"/>
    <w:rsid w:val="00A771B6"/>
    <w:rsid w:val="00A947AE"/>
    <w:rsid w:val="00AA04A3"/>
    <w:rsid w:val="00AB777E"/>
    <w:rsid w:val="00AE7380"/>
    <w:rsid w:val="00B13BDC"/>
    <w:rsid w:val="00B16420"/>
    <w:rsid w:val="00B8289A"/>
    <w:rsid w:val="00BB12BB"/>
    <w:rsid w:val="00BB6015"/>
    <w:rsid w:val="00C54474"/>
    <w:rsid w:val="00C62ABC"/>
    <w:rsid w:val="00C64F8C"/>
    <w:rsid w:val="00C83729"/>
    <w:rsid w:val="00CA3D82"/>
    <w:rsid w:val="00CB7643"/>
    <w:rsid w:val="00CD489F"/>
    <w:rsid w:val="00CE170D"/>
    <w:rsid w:val="00D95873"/>
    <w:rsid w:val="00E23F11"/>
    <w:rsid w:val="00E27427"/>
    <w:rsid w:val="00E525DD"/>
    <w:rsid w:val="00E80488"/>
    <w:rsid w:val="00EC050D"/>
    <w:rsid w:val="00F0099E"/>
    <w:rsid w:val="00F215B6"/>
    <w:rsid w:val="00F22F7D"/>
    <w:rsid w:val="00F91357"/>
    <w:rsid w:val="00FA50BF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1F59"/>
  <w15:chartTrackingRefBased/>
  <w15:docId w15:val="{167B1FC5-A1AB-4404-AE0C-6CC5C30D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C9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2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410A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10A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410AB"/>
    <w:rPr>
      <w:vertAlign w:val="superscript"/>
    </w:rPr>
  </w:style>
  <w:style w:type="paragraph" w:customStyle="1" w:styleId="Default">
    <w:name w:val="Default"/>
    <w:rsid w:val="003410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D82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Normln"/>
    <w:rsid w:val="00AB777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Bezmezer">
    <w:name w:val="No Spacing"/>
    <w:uiPriority w:val="1"/>
    <w:qFormat/>
    <w:rsid w:val="00AA0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tajemnice</dc:creator>
  <cp:keywords/>
  <dc:description/>
  <cp:lastModifiedBy>Poplatky2</cp:lastModifiedBy>
  <cp:revision>22</cp:revision>
  <cp:lastPrinted>2023-12-19T17:32:00Z</cp:lastPrinted>
  <dcterms:created xsi:type="dcterms:W3CDTF">2022-01-05T05:37:00Z</dcterms:created>
  <dcterms:modified xsi:type="dcterms:W3CDTF">2024-01-02T14:08:00Z</dcterms:modified>
</cp:coreProperties>
</file>